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89" w:type="dxa"/>
        <w:tblCellMar>
          <w:left w:w="0" w:type="dxa"/>
          <w:right w:w="0" w:type="dxa"/>
        </w:tblCellMar>
        <w:tblLook w:val="04A0"/>
      </w:tblPr>
      <w:tblGrid>
        <w:gridCol w:w="2931"/>
        <w:gridCol w:w="2931"/>
        <w:gridCol w:w="2927"/>
      </w:tblGrid>
      <w:tr w:rsidR="00BE7DE5" w:rsidRPr="00BE7DE5" w:rsidTr="00BE7DE5">
        <w:trPr>
          <w:trHeight w:val="317"/>
        </w:trPr>
        <w:tc>
          <w:tcPr>
            <w:tcW w:w="293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7DE5" w:rsidRPr="00BE7DE5" w:rsidRDefault="00BE7DE5" w:rsidP="00BE7DE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7DE5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5 Eylül 2026 CUMARTESİ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7DE5" w:rsidRPr="00BE7DE5" w:rsidRDefault="00BE7DE5" w:rsidP="00BE7DE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7DE5">
              <w:rPr>
                <w:rFonts w:ascii="Palatino Linotype" w:eastAsia="Times New Roman" w:hAnsi="Palatino Linotype" w:cs="Times New Roman"/>
                <w:b/>
                <w:bCs/>
                <w:color w:val="800000"/>
                <w:sz w:val="24"/>
                <w:szCs w:val="24"/>
                <w:lang w:eastAsia="tr-TR"/>
              </w:rPr>
              <w:t>Resmî Gazete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7DE5" w:rsidRPr="00BE7DE5" w:rsidRDefault="00BE7DE5" w:rsidP="00BE7DE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BE7DE5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Sayı : 33361</w:t>
            </w:r>
            <w:proofErr w:type="gramEnd"/>
          </w:p>
        </w:tc>
      </w:tr>
      <w:tr w:rsidR="00BE7DE5" w:rsidRPr="00BE7DE5" w:rsidTr="00BE7DE5">
        <w:trPr>
          <w:trHeight w:val="480"/>
        </w:trPr>
        <w:tc>
          <w:tcPr>
            <w:tcW w:w="878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7DE5" w:rsidRPr="00BE7DE5" w:rsidRDefault="00BE7DE5" w:rsidP="00BE7DE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7DE5">
              <w:rPr>
                <w:rFonts w:ascii="Arial" w:eastAsia="Times New Roman" w:hAnsi="Arial" w:cs="Arial"/>
                <w:b/>
                <w:bCs/>
                <w:color w:val="000080"/>
                <w:sz w:val="18"/>
                <w:szCs w:val="18"/>
                <w:lang w:eastAsia="tr-TR"/>
              </w:rPr>
              <w:t>TEBLİĞ</w:t>
            </w:r>
          </w:p>
        </w:tc>
      </w:tr>
      <w:tr w:rsidR="00BE7DE5" w:rsidRPr="00BE7DE5" w:rsidTr="00BE7DE5">
        <w:trPr>
          <w:trHeight w:val="480"/>
        </w:trPr>
        <w:tc>
          <w:tcPr>
            <w:tcW w:w="878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7DE5" w:rsidRPr="00BE7DE5" w:rsidRDefault="00BE7DE5" w:rsidP="00BE7DE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u w:val="single"/>
                <w:lang w:eastAsia="tr-TR"/>
              </w:rPr>
            </w:pPr>
            <w:r w:rsidRPr="00BE7DE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tr-TR"/>
              </w:rPr>
              <w:t>Ticaret Bakanlığından:</w:t>
            </w:r>
          </w:p>
          <w:p w:rsidR="00BE7DE5" w:rsidRPr="00BE7DE5" w:rsidRDefault="00BE7DE5" w:rsidP="00BE7DE5">
            <w:pPr>
              <w:spacing w:before="56"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tr-TR"/>
              </w:rPr>
            </w:pPr>
            <w:r w:rsidRPr="00BE7D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İHRACAT, TRANSİT TİCARET, İHRACAT SAYILAN SATIŞ VE TESLİMLER İLE</w:t>
            </w:r>
          </w:p>
          <w:p w:rsidR="00BE7DE5" w:rsidRPr="00BE7DE5" w:rsidRDefault="00BE7DE5" w:rsidP="00BE7DE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tr-TR"/>
              </w:rPr>
            </w:pPr>
            <w:r w:rsidRPr="00BE7D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DÖVİZ KAZANDIRICI HİZMET VE FAALİYETLERDE VERGİ, RESİM VE</w:t>
            </w:r>
          </w:p>
          <w:p w:rsidR="00BE7DE5" w:rsidRPr="00BE7DE5" w:rsidRDefault="00BE7DE5" w:rsidP="00BE7DE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tr-TR"/>
              </w:rPr>
            </w:pPr>
            <w:r w:rsidRPr="00BE7D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HARÇ İSTİSNASI HAKKINDA TEBLİĞ (İHRACAT: 2017/4)’DE</w:t>
            </w:r>
          </w:p>
          <w:p w:rsidR="00BE7DE5" w:rsidRPr="00BE7DE5" w:rsidRDefault="00BE7DE5" w:rsidP="00BE7DE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tr-TR"/>
              </w:rPr>
            </w:pPr>
            <w:r w:rsidRPr="00BE7D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DEĞİŞİKLİK YAPILMASINA DAİR TEBLİĞ</w:t>
            </w:r>
          </w:p>
          <w:p w:rsidR="00BE7DE5" w:rsidRPr="00BE7DE5" w:rsidRDefault="00BE7DE5" w:rsidP="00BE7DE5">
            <w:pPr>
              <w:spacing w:after="17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tr-TR"/>
              </w:rPr>
            </w:pPr>
            <w:r w:rsidRPr="00BE7D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(İHRACAT: 2026/3)</w:t>
            </w:r>
          </w:p>
          <w:p w:rsidR="00BE7DE5" w:rsidRPr="00BE7DE5" w:rsidRDefault="00BE7DE5" w:rsidP="00BE7DE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BE7D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MADDE 1- </w:t>
            </w:r>
            <w:r w:rsidRPr="00BE7DE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18/5/2017 tarihli ve 30070 sayılı Resmî Gazete’de yayımlanan İhracat, Transit Ticaret, İhracat Sayılan Satış ve Teslimler ile Döviz Kazandırıcı Hizmet ve Faaliyetlerde Vergi, Resim ve Harç İstisnası Hakkında Tebliğ (İhracat: 2017/4)’in 4 üncü maddesinin birinci fıkrasının (a) bendinde yer alan “Türkiye Cumhuriyet Merkez Bankasınca Türk </w:t>
            </w:r>
            <w:proofErr w:type="spellStart"/>
            <w:r w:rsidRPr="00BE7DE5">
              <w:rPr>
                <w:rFonts w:ascii="Times New Roman" w:eastAsia="Times New Roman" w:hAnsi="Times New Roman" w:cs="Times New Roman"/>
                <w:sz w:val="18"/>
                <w:lang w:eastAsia="tr-TR"/>
              </w:rPr>
              <w:t>Eximbank’a</w:t>
            </w:r>
            <w:proofErr w:type="spellEnd"/>
            <w:r w:rsidRPr="00BE7DE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açılan kısa vadeli senet </w:t>
            </w:r>
            <w:proofErr w:type="gramStart"/>
            <w:r w:rsidRPr="00BE7DE5">
              <w:rPr>
                <w:rFonts w:ascii="Times New Roman" w:eastAsia="Times New Roman" w:hAnsi="Times New Roman" w:cs="Times New Roman"/>
                <w:sz w:val="18"/>
                <w:lang w:eastAsia="tr-TR"/>
              </w:rPr>
              <w:t>reeskont</w:t>
            </w:r>
            <w:proofErr w:type="gramEnd"/>
            <w:r w:rsidRPr="00BE7DE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kredileri” ibaresi “Türkiye Cumhuriyet Merkez Bankasınca Türk </w:t>
            </w:r>
            <w:proofErr w:type="spellStart"/>
            <w:r w:rsidRPr="00BE7DE5">
              <w:rPr>
                <w:rFonts w:ascii="Times New Roman" w:eastAsia="Times New Roman" w:hAnsi="Times New Roman" w:cs="Times New Roman"/>
                <w:sz w:val="18"/>
                <w:lang w:eastAsia="tr-TR"/>
              </w:rPr>
              <w:t>Eximbank’a</w:t>
            </w:r>
            <w:proofErr w:type="spellEnd"/>
            <w:r w:rsidRPr="00BE7DE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ve diğer bankalara açılan senet reeskont kredileri” şeklinde değiştirilmiştir.</w:t>
            </w:r>
          </w:p>
          <w:p w:rsidR="00BE7DE5" w:rsidRPr="00BE7DE5" w:rsidRDefault="00BE7DE5" w:rsidP="00BE7DE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BE7D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MADDE 2- </w:t>
            </w:r>
            <w:r w:rsidRPr="00BE7DE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Bu Tebliğ yayımı tarihinde yürürlüğe girer.</w:t>
            </w:r>
          </w:p>
          <w:p w:rsidR="00BE7DE5" w:rsidRPr="00BE7DE5" w:rsidRDefault="00BE7DE5" w:rsidP="00BE7DE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BE7D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MADDE 3-</w:t>
            </w:r>
            <w:r w:rsidRPr="00BE7DE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Bu Tebliğ hükümlerini Ticaret Bakanı yürütür.</w:t>
            </w:r>
          </w:p>
        </w:tc>
      </w:tr>
    </w:tbl>
    <w:p w:rsidR="00F8287D" w:rsidRDefault="00F8287D"/>
    <w:sectPr w:rsidR="00F8287D" w:rsidSect="00F828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BE7DE5"/>
    <w:rsid w:val="00BE7DE5"/>
    <w:rsid w:val="00F82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87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E7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balk11pt">
    <w:name w:val="balk11pt"/>
    <w:basedOn w:val="Normal"/>
    <w:rsid w:val="00BE7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BE7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BE7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BE7DE5"/>
  </w:style>
  <w:style w:type="character" w:customStyle="1" w:styleId="grame">
    <w:name w:val="grame"/>
    <w:basedOn w:val="VarsaylanParagrafYazTipi"/>
    <w:rsid w:val="00BE7D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7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820</Characters>
  <Application>Microsoft Office Word</Application>
  <DocSecurity>0</DocSecurity>
  <Lines>6</Lines>
  <Paragraphs>1</Paragraphs>
  <ScaleCrop>false</ScaleCrop>
  <Company>Silentall Unattended Installer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ronaldinho424</dc:creator>
  <cp:lastModifiedBy>ronaldinho424</cp:lastModifiedBy>
  <cp:revision>1</cp:revision>
  <dcterms:created xsi:type="dcterms:W3CDTF">2026-09-08T12:55:00Z</dcterms:created>
  <dcterms:modified xsi:type="dcterms:W3CDTF">2026-09-08T12:57:00Z</dcterms:modified>
</cp:coreProperties>
</file>